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CD" w:rsidRPr="004832CD" w:rsidRDefault="004832CD" w:rsidP="004832CD">
      <w:pPr>
        <w:pStyle w:val="NoSpacing"/>
        <w:rPr>
          <w:i/>
          <w:sz w:val="36"/>
          <w:szCs w:val="36"/>
          <w:lang w:val="en-GB"/>
        </w:rPr>
      </w:pPr>
      <w:bookmarkStart w:id="0" w:name="_GoBack"/>
      <w:bookmarkEnd w:id="0"/>
      <w:r w:rsidRPr="004832CD">
        <w:rPr>
          <w:i/>
          <w:sz w:val="36"/>
          <w:szCs w:val="36"/>
          <w:lang w:val="en-GB"/>
        </w:rPr>
        <w:t xml:space="preserve">Three Approaches to Advocacy </w:t>
      </w:r>
    </w:p>
    <w:p w:rsidR="004832CD" w:rsidRDefault="004832CD" w:rsidP="004832CD">
      <w:pPr>
        <w:pStyle w:val="NoSpacing"/>
        <w:rPr>
          <w:i/>
          <w:sz w:val="16"/>
          <w:szCs w:val="16"/>
          <w:lang w:val="en-GB"/>
        </w:rPr>
      </w:pPr>
    </w:p>
    <w:tbl>
      <w:tblPr>
        <w:tblStyle w:val="TableGrid"/>
        <w:tblW w:w="0" w:type="auto"/>
        <w:tblLook w:val="04A0" w:firstRow="1" w:lastRow="0" w:firstColumn="1" w:lastColumn="0" w:noHBand="0" w:noVBand="1"/>
      </w:tblPr>
      <w:tblGrid>
        <w:gridCol w:w="2394"/>
        <w:gridCol w:w="2394"/>
        <w:gridCol w:w="2394"/>
        <w:gridCol w:w="2394"/>
      </w:tblGrid>
      <w:tr w:rsidR="004832CD" w:rsidTr="00A404DE">
        <w:tc>
          <w:tcPr>
            <w:tcW w:w="2394" w:type="dxa"/>
          </w:tcPr>
          <w:p w:rsidR="004832CD" w:rsidRPr="00C70979" w:rsidRDefault="004832CD" w:rsidP="00A404DE">
            <w:pPr>
              <w:pStyle w:val="NoSpacing"/>
              <w:rPr>
                <w:b/>
                <w:sz w:val="16"/>
                <w:szCs w:val="16"/>
                <w:lang w:val="en-GB"/>
              </w:rPr>
            </w:pPr>
            <w:r w:rsidRPr="00C70979">
              <w:rPr>
                <w:b/>
                <w:sz w:val="16"/>
                <w:szCs w:val="16"/>
                <w:lang w:val="en-GB"/>
              </w:rPr>
              <w:t>APPROACH TO ADVOCACY</w:t>
            </w:r>
          </w:p>
        </w:tc>
        <w:tc>
          <w:tcPr>
            <w:tcW w:w="2394" w:type="dxa"/>
          </w:tcPr>
          <w:p w:rsidR="004832CD" w:rsidRPr="00C70979" w:rsidRDefault="004832CD" w:rsidP="00A404DE">
            <w:pPr>
              <w:pStyle w:val="NoSpacing"/>
              <w:rPr>
                <w:b/>
                <w:sz w:val="16"/>
                <w:szCs w:val="16"/>
                <w:lang w:val="en-GB"/>
              </w:rPr>
            </w:pPr>
            <w:r w:rsidRPr="00C70979">
              <w:rPr>
                <w:b/>
                <w:sz w:val="16"/>
                <w:szCs w:val="16"/>
                <w:lang w:val="en-GB"/>
              </w:rPr>
              <w:t>ADVOCACY FOR THOSE AFFECTED BY A SITUATION</w:t>
            </w:r>
          </w:p>
        </w:tc>
        <w:tc>
          <w:tcPr>
            <w:tcW w:w="2394" w:type="dxa"/>
          </w:tcPr>
          <w:p w:rsidR="004832CD" w:rsidRPr="00C70979" w:rsidRDefault="004832CD" w:rsidP="00A404DE">
            <w:pPr>
              <w:pStyle w:val="NoSpacing"/>
              <w:rPr>
                <w:b/>
                <w:sz w:val="16"/>
                <w:szCs w:val="16"/>
                <w:lang w:val="en-GB"/>
              </w:rPr>
            </w:pPr>
            <w:r w:rsidRPr="00C70979">
              <w:rPr>
                <w:b/>
                <w:sz w:val="16"/>
                <w:szCs w:val="16"/>
                <w:lang w:val="en-GB"/>
              </w:rPr>
              <w:t>ADVOCACY WITH THOSE AFFECTED BY A SITUATION</w:t>
            </w:r>
          </w:p>
        </w:tc>
        <w:tc>
          <w:tcPr>
            <w:tcW w:w="2394" w:type="dxa"/>
          </w:tcPr>
          <w:p w:rsidR="004832CD" w:rsidRPr="00C70979" w:rsidRDefault="004832CD" w:rsidP="00A404DE">
            <w:pPr>
              <w:pStyle w:val="NoSpacing"/>
              <w:rPr>
                <w:b/>
                <w:sz w:val="16"/>
                <w:szCs w:val="16"/>
                <w:lang w:val="en-GB"/>
              </w:rPr>
            </w:pPr>
            <w:r w:rsidRPr="00C70979">
              <w:rPr>
                <w:b/>
                <w:sz w:val="16"/>
                <w:szCs w:val="16"/>
                <w:lang w:val="en-GB"/>
              </w:rPr>
              <w:t>ADVOCACY BY THOSE AFFECTED BY A SITUATION</w:t>
            </w:r>
          </w:p>
        </w:tc>
      </w:tr>
      <w:tr w:rsidR="004832CD" w:rsidTr="00A404DE">
        <w:tc>
          <w:tcPr>
            <w:tcW w:w="2394" w:type="dxa"/>
          </w:tcPr>
          <w:p w:rsidR="004832CD" w:rsidRPr="00D02D9E" w:rsidRDefault="004832CD" w:rsidP="00A404DE">
            <w:pPr>
              <w:pStyle w:val="NoSpacing"/>
              <w:rPr>
                <w:b/>
                <w:sz w:val="16"/>
                <w:szCs w:val="16"/>
                <w:lang w:val="en-GB"/>
              </w:rPr>
            </w:pPr>
            <w:r w:rsidRPr="00D02D9E">
              <w:rPr>
                <w:b/>
                <w:sz w:val="16"/>
                <w:szCs w:val="16"/>
                <w:lang w:val="en-GB"/>
              </w:rPr>
              <w:t>Advocacy work done by</w:t>
            </w:r>
          </w:p>
        </w:tc>
        <w:tc>
          <w:tcPr>
            <w:tcW w:w="2394" w:type="dxa"/>
          </w:tcPr>
          <w:p w:rsidR="004832CD" w:rsidRDefault="004832CD" w:rsidP="00A404DE">
            <w:pPr>
              <w:pStyle w:val="NoSpacing"/>
              <w:rPr>
                <w:sz w:val="16"/>
                <w:szCs w:val="16"/>
                <w:lang w:val="en-GB"/>
              </w:rPr>
            </w:pPr>
            <w:r>
              <w:rPr>
                <w:sz w:val="16"/>
                <w:szCs w:val="16"/>
                <w:lang w:val="en-GB"/>
              </w:rPr>
              <w:t>Professionals, NGOs, church leaders</w:t>
            </w:r>
          </w:p>
        </w:tc>
        <w:tc>
          <w:tcPr>
            <w:tcW w:w="2394" w:type="dxa"/>
          </w:tcPr>
          <w:p w:rsidR="004832CD" w:rsidRDefault="004832CD" w:rsidP="00A404DE">
            <w:pPr>
              <w:pStyle w:val="NoSpacing"/>
              <w:rPr>
                <w:sz w:val="16"/>
                <w:szCs w:val="16"/>
                <w:lang w:val="en-GB"/>
              </w:rPr>
            </w:pPr>
            <w:r>
              <w:rPr>
                <w:sz w:val="16"/>
                <w:szCs w:val="16"/>
                <w:lang w:val="en-GB"/>
              </w:rPr>
              <w:t>A mixture of professionals, NGOs and local community groups</w:t>
            </w:r>
          </w:p>
        </w:tc>
        <w:tc>
          <w:tcPr>
            <w:tcW w:w="2394" w:type="dxa"/>
          </w:tcPr>
          <w:p w:rsidR="004832CD" w:rsidRDefault="004832CD" w:rsidP="00A404DE">
            <w:pPr>
              <w:pStyle w:val="NoSpacing"/>
              <w:rPr>
                <w:sz w:val="16"/>
                <w:szCs w:val="16"/>
                <w:lang w:val="en-GB"/>
              </w:rPr>
            </w:pPr>
            <w:r>
              <w:rPr>
                <w:sz w:val="16"/>
                <w:szCs w:val="16"/>
                <w:lang w:val="en-GB"/>
              </w:rPr>
              <w:t>Local community workers</w:t>
            </w:r>
          </w:p>
        </w:tc>
      </w:tr>
      <w:tr w:rsidR="004832CD" w:rsidTr="00A404DE">
        <w:tc>
          <w:tcPr>
            <w:tcW w:w="2394" w:type="dxa"/>
          </w:tcPr>
          <w:p w:rsidR="004832CD" w:rsidRPr="00D02D9E" w:rsidRDefault="004832CD" w:rsidP="00A404DE">
            <w:pPr>
              <w:pStyle w:val="NoSpacing"/>
              <w:rPr>
                <w:b/>
                <w:sz w:val="16"/>
                <w:szCs w:val="16"/>
                <w:lang w:val="en-GB"/>
              </w:rPr>
            </w:pPr>
            <w:r w:rsidRPr="00D02D9E">
              <w:rPr>
                <w:b/>
                <w:sz w:val="16"/>
                <w:szCs w:val="16"/>
                <w:lang w:val="en-GB"/>
              </w:rPr>
              <w:t>Main objectives for intervention</w:t>
            </w:r>
          </w:p>
        </w:tc>
        <w:tc>
          <w:tcPr>
            <w:tcW w:w="2394" w:type="dxa"/>
          </w:tcPr>
          <w:p w:rsidR="004832CD" w:rsidRDefault="004832CD" w:rsidP="00A404DE">
            <w:pPr>
              <w:pStyle w:val="NoSpacing"/>
              <w:rPr>
                <w:sz w:val="16"/>
                <w:szCs w:val="16"/>
                <w:lang w:val="en-GB"/>
              </w:rPr>
            </w:pPr>
            <w:r>
              <w:rPr>
                <w:sz w:val="16"/>
                <w:szCs w:val="16"/>
                <w:lang w:val="en-GB"/>
              </w:rPr>
              <w:t>Change in law, policy or practice</w:t>
            </w:r>
          </w:p>
        </w:tc>
        <w:tc>
          <w:tcPr>
            <w:tcW w:w="2394" w:type="dxa"/>
          </w:tcPr>
          <w:p w:rsidR="004832CD" w:rsidRDefault="004832CD" w:rsidP="00A404DE">
            <w:pPr>
              <w:pStyle w:val="NoSpacing"/>
              <w:rPr>
                <w:sz w:val="16"/>
                <w:szCs w:val="16"/>
                <w:lang w:val="en-GB"/>
              </w:rPr>
            </w:pPr>
            <w:r>
              <w:rPr>
                <w:sz w:val="16"/>
                <w:szCs w:val="16"/>
                <w:lang w:val="en-GB"/>
              </w:rPr>
              <w:t>Increased access to decision-making</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Change in law, policy or practice</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Build advocacy capacity of those affected by situation</w:t>
            </w:r>
          </w:p>
        </w:tc>
        <w:tc>
          <w:tcPr>
            <w:tcW w:w="2394" w:type="dxa"/>
          </w:tcPr>
          <w:p w:rsidR="004832CD" w:rsidRDefault="004832CD" w:rsidP="00A404DE">
            <w:pPr>
              <w:pStyle w:val="NoSpacing"/>
              <w:rPr>
                <w:sz w:val="16"/>
                <w:szCs w:val="16"/>
                <w:lang w:val="en-GB"/>
              </w:rPr>
            </w:pPr>
            <w:r>
              <w:rPr>
                <w:sz w:val="16"/>
                <w:szCs w:val="16"/>
                <w:lang w:val="en-GB"/>
              </w:rPr>
              <w:t>Increase in awareness of advocacy possibilities and capacity to do advocacy</w:t>
            </w:r>
          </w:p>
        </w:tc>
      </w:tr>
      <w:tr w:rsidR="004832CD" w:rsidTr="00A404DE">
        <w:tc>
          <w:tcPr>
            <w:tcW w:w="2394" w:type="dxa"/>
          </w:tcPr>
          <w:p w:rsidR="004832CD" w:rsidRPr="00D02D9E" w:rsidRDefault="004832CD" w:rsidP="00A404DE">
            <w:pPr>
              <w:pStyle w:val="NoSpacing"/>
              <w:rPr>
                <w:b/>
                <w:sz w:val="16"/>
                <w:szCs w:val="16"/>
                <w:lang w:val="en-GB"/>
              </w:rPr>
            </w:pPr>
            <w:r w:rsidRPr="00D02D9E">
              <w:rPr>
                <w:b/>
                <w:sz w:val="16"/>
                <w:szCs w:val="16"/>
                <w:lang w:val="en-GB"/>
              </w:rPr>
              <w:t>Characteristics</w:t>
            </w:r>
          </w:p>
        </w:tc>
        <w:tc>
          <w:tcPr>
            <w:tcW w:w="2394" w:type="dxa"/>
          </w:tcPr>
          <w:p w:rsidR="004832CD" w:rsidRDefault="004832CD" w:rsidP="00A404DE">
            <w:pPr>
              <w:pStyle w:val="NoSpacing"/>
              <w:rPr>
                <w:sz w:val="16"/>
                <w:szCs w:val="16"/>
                <w:lang w:val="en-GB"/>
              </w:rPr>
            </w:pPr>
            <w:r>
              <w:rPr>
                <w:sz w:val="16"/>
                <w:szCs w:val="16"/>
                <w:lang w:val="en-GB"/>
              </w:rPr>
              <w:t>Issues often identified by outsiders</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Usually targeted at official decision-makers</w:t>
            </w:r>
          </w:p>
        </w:tc>
        <w:tc>
          <w:tcPr>
            <w:tcW w:w="2394" w:type="dxa"/>
          </w:tcPr>
          <w:p w:rsidR="004832CD" w:rsidRDefault="004832CD" w:rsidP="00A404DE">
            <w:pPr>
              <w:pStyle w:val="NoSpacing"/>
              <w:rPr>
                <w:sz w:val="16"/>
                <w:szCs w:val="16"/>
                <w:lang w:val="en-GB"/>
              </w:rPr>
            </w:pPr>
            <w:r>
              <w:rPr>
                <w:sz w:val="16"/>
                <w:szCs w:val="16"/>
                <w:lang w:val="en-GB"/>
              </w:rPr>
              <w:t>Issues identified by community</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Shared planning, resources and action</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Outside organisers mobilise capacity</w:t>
            </w:r>
          </w:p>
        </w:tc>
        <w:tc>
          <w:tcPr>
            <w:tcW w:w="2394" w:type="dxa"/>
          </w:tcPr>
          <w:p w:rsidR="004832CD" w:rsidRDefault="004832CD" w:rsidP="00A404DE">
            <w:pPr>
              <w:pStyle w:val="NoSpacing"/>
              <w:rPr>
                <w:sz w:val="16"/>
                <w:szCs w:val="16"/>
                <w:lang w:val="en-GB"/>
              </w:rPr>
            </w:pPr>
            <w:r>
              <w:rPr>
                <w:sz w:val="16"/>
                <w:szCs w:val="16"/>
                <w:lang w:val="en-GB"/>
              </w:rPr>
              <w:t>Issues identified by community</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Learning by involvement</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May have significant outside input at start</w:t>
            </w:r>
          </w:p>
        </w:tc>
      </w:tr>
      <w:tr w:rsidR="004832CD" w:rsidTr="00A404DE">
        <w:tc>
          <w:tcPr>
            <w:tcW w:w="2394" w:type="dxa"/>
          </w:tcPr>
          <w:p w:rsidR="004832CD" w:rsidRPr="00D02D9E" w:rsidRDefault="004832CD" w:rsidP="00A404DE">
            <w:pPr>
              <w:pStyle w:val="NoSpacing"/>
              <w:rPr>
                <w:b/>
                <w:sz w:val="16"/>
                <w:szCs w:val="16"/>
                <w:lang w:val="en-GB"/>
              </w:rPr>
            </w:pPr>
            <w:r w:rsidRPr="00D02D9E">
              <w:rPr>
                <w:b/>
                <w:sz w:val="16"/>
                <w:szCs w:val="16"/>
                <w:lang w:val="en-GB"/>
              </w:rPr>
              <w:t>Advantages</w:t>
            </w:r>
          </w:p>
        </w:tc>
        <w:tc>
          <w:tcPr>
            <w:tcW w:w="2394" w:type="dxa"/>
          </w:tcPr>
          <w:p w:rsidR="004832CD" w:rsidRDefault="004832CD" w:rsidP="00A404DE">
            <w:pPr>
              <w:pStyle w:val="NoSpacing"/>
              <w:rPr>
                <w:sz w:val="16"/>
                <w:szCs w:val="16"/>
                <w:lang w:val="en-GB"/>
              </w:rPr>
            </w:pPr>
            <w:r>
              <w:rPr>
                <w:sz w:val="16"/>
                <w:szCs w:val="16"/>
                <w:lang w:val="en-GB"/>
              </w:rPr>
              <w:t>Quick access to decision-makers</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Good access to information about wider context</w:t>
            </w:r>
          </w:p>
        </w:tc>
        <w:tc>
          <w:tcPr>
            <w:tcW w:w="2394" w:type="dxa"/>
          </w:tcPr>
          <w:p w:rsidR="004832CD" w:rsidRDefault="004832CD" w:rsidP="00A404DE">
            <w:pPr>
              <w:pStyle w:val="NoSpacing"/>
              <w:rPr>
                <w:sz w:val="16"/>
                <w:szCs w:val="16"/>
                <w:lang w:val="en-GB"/>
              </w:rPr>
            </w:pPr>
            <w:r>
              <w:rPr>
                <w:sz w:val="16"/>
                <w:szCs w:val="16"/>
                <w:lang w:val="en-GB"/>
              </w:rPr>
              <w:t>Increase access of poor to decision-makers</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Advocacy skills and capacity developed</w:t>
            </w:r>
          </w:p>
        </w:tc>
        <w:tc>
          <w:tcPr>
            <w:tcW w:w="2394" w:type="dxa"/>
          </w:tcPr>
          <w:p w:rsidR="004832CD" w:rsidRDefault="004832CD" w:rsidP="00A404DE">
            <w:pPr>
              <w:pStyle w:val="NoSpacing"/>
              <w:rPr>
                <w:sz w:val="16"/>
                <w:szCs w:val="16"/>
                <w:lang w:val="en-GB"/>
              </w:rPr>
            </w:pPr>
            <w:r>
              <w:rPr>
                <w:sz w:val="16"/>
                <w:szCs w:val="16"/>
                <w:lang w:val="en-GB"/>
              </w:rPr>
              <w:t>Empowering – poor see themselves as agents of change</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Sustainable</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Can correct power imbalance</w:t>
            </w:r>
          </w:p>
        </w:tc>
      </w:tr>
      <w:tr w:rsidR="004832CD" w:rsidTr="00A404DE">
        <w:tc>
          <w:tcPr>
            <w:tcW w:w="2394" w:type="dxa"/>
          </w:tcPr>
          <w:p w:rsidR="004832CD" w:rsidRPr="00D02D9E" w:rsidRDefault="004832CD" w:rsidP="00A404DE">
            <w:pPr>
              <w:pStyle w:val="NoSpacing"/>
              <w:rPr>
                <w:b/>
                <w:sz w:val="16"/>
                <w:szCs w:val="16"/>
                <w:lang w:val="en-GB"/>
              </w:rPr>
            </w:pPr>
            <w:r w:rsidRPr="00D02D9E">
              <w:rPr>
                <w:b/>
                <w:sz w:val="16"/>
                <w:szCs w:val="16"/>
                <w:lang w:val="en-GB"/>
              </w:rPr>
              <w:t>Disadvantages</w:t>
            </w:r>
          </w:p>
        </w:tc>
        <w:tc>
          <w:tcPr>
            <w:tcW w:w="2394" w:type="dxa"/>
          </w:tcPr>
          <w:p w:rsidR="004832CD" w:rsidRDefault="004832CD" w:rsidP="00A404DE">
            <w:pPr>
              <w:pStyle w:val="NoSpacing"/>
              <w:rPr>
                <w:sz w:val="16"/>
                <w:szCs w:val="16"/>
                <w:lang w:val="en-GB"/>
              </w:rPr>
            </w:pPr>
            <w:r>
              <w:rPr>
                <w:sz w:val="16"/>
                <w:szCs w:val="16"/>
                <w:lang w:val="en-GB"/>
              </w:rPr>
              <w:t>Could strengthen existing power structures</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May not increase the capacity of local groups to act</w:t>
            </w:r>
          </w:p>
        </w:tc>
        <w:tc>
          <w:tcPr>
            <w:tcW w:w="2394" w:type="dxa"/>
          </w:tcPr>
          <w:p w:rsidR="004832CD" w:rsidRDefault="004832CD" w:rsidP="00A404DE">
            <w:pPr>
              <w:pStyle w:val="NoSpacing"/>
              <w:rPr>
                <w:sz w:val="16"/>
                <w:szCs w:val="16"/>
                <w:lang w:val="en-GB"/>
              </w:rPr>
            </w:pPr>
            <w:r>
              <w:rPr>
                <w:sz w:val="16"/>
                <w:szCs w:val="16"/>
                <w:lang w:val="en-GB"/>
              </w:rPr>
              <w:t>NGO often in control and sets agenda</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Slower due to need for agreement between all parties</w:t>
            </w:r>
          </w:p>
        </w:tc>
        <w:tc>
          <w:tcPr>
            <w:tcW w:w="2394" w:type="dxa"/>
          </w:tcPr>
          <w:p w:rsidR="004832CD" w:rsidRDefault="004832CD" w:rsidP="00A404DE">
            <w:pPr>
              <w:pStyle w:val="NoSpacing"/>
              <w:rPr>
                <w:sz w:val="16"/>
                <w:szCs w:val="16"/>
                <w:lang w:val="en-GB"/>
              </w:rPr>
            </w:pPr>
            <w:r>
              <w:rPr>
                <w:sz w:val="16"/>
                <w:szCs w:val="16"/>
                <w:lang w:val="en-GB"/>
              </w:rPr>
              <w:t>Access to fewer resources and information</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Risk of revenge</w:t>
            </w:r>
          </w:p>
          <w:p w:rsidR="004832CD" w:rsidRDefault="004832CD" w:rsidP="00A404DE">
            <w:pPr>
              <w:pStyle w:val="NoSpacing"/>
              <w:rPr>
                <w:sz w:val="16"/>
                <w:szCs w:val="16"/>
                <w:lang w:val="en-GB"/>
              </w:rPr>
            </w:pPr>
          </w:p>
          <w:p w:rsidR="004832CD" w:rsidRDefault="004832CD" w:rsidP="00A404DE">
            <w:pPr>
              <w:pStyle w:val="NoSpacing"/>
              <w:rPr>
                <w:sz w:val="16"/>
                <w:szCs w:val="16"/>
                <w:lang w:val="en-GB"/>
              </w:rPr>
            </w:pPr>
            <w:r>
              <w:rPr>
                <w:sz w:val="16"/>
                <w:szCs w:val="16"/>
                <w:lang w:val="en-GB"/>
              </w:rPr>
              <w:t>Policy change may take longer</w:t>
            </w:r>
          </w:p>
        </w:tc>
      </w:tr>
    </w:tbl>
    <w:p w:rsidR="004832CD" w:rsidRDefault="004832CD" w:rsidP="004832CD">
      <w:pPr>
        <w:pStyle w:val="NoSpacing"/>
        <w:rPr>
          <w:sz w:val="16"/>
          <w:szCs w:val="16"/>
          <w:lang w:val="en-GB"/>
        </w:rPr>
      </w:pPr>
    </w:p>
    <w:p w:rsidR="004832CD" w:rsidRPr="0083741C" w:rsidRDefault="004832CD" w:rsidP="004832CD">
      <w:pPr>
        <w:pStyle w:val="NoSpacing"/>
        <w:rPr>
          <w:sz w:val="16"/>
          <w:szCs w:val="16"/>
          <w:lang w:val="en-GB"/>
        </w:rPr>
      </w:pPr>
      <w:r>
        <w:rPr>
          <w:sz w:val="16"/>
          <w:szCs w:val="16"/>
          <w:lang w:val="en-GB"/>
        </w:rPr>
        <w:t xml:space="preserve">It might be appropriate to use a mixture of these approaches to advocacy at different times throughout the process. Development organizations that support the principles of participation and empowerment should aim to see the poor undertake advocacy themselves and become agents of change in their local area. However, due to risk or lack of skills and knowledge, advocacy for others may be the only option at the start. </w:t>
      </w:r>
    </w:p>
    <w:p w:rsidR="004832CD" w:rsidRDefault="004832CD" w:rsidP="004832CD">
      <w:pPr>
        <w:pStyle w:val="NoSpacing"/>
        <w:rPr>
          <w:lang w:val="en-GB"/>
        </w:rPr>
      </w:pPr>
    </w:p>
    <w:p w:rsidR="004832CD" w:rsidRDefault="004832CD" w:rsidP="004832CD">
      <w:pPr>
        <w:pStyle w:val="NoSpacing"/>
      </w:pPr>
    </w:p>
    <w:p w:rsidR="004832CD" w:rsidRDefault="004832CD" w:rsidP="004832CD">
      <w:pPr>
        <w:pStyle w:val="NoSpacing"/>
      </w:pPr>
    </w:p>
    <w:p w:rsidR="004832CD" w:rsidRDefault="004832CD" w:rsidP="004832CD"/>
    <w:p w:rsidR="00257DE4" w:rsidRDefault="00257DE4"/>
    <w:sectPr w:rsidR="0025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45"/>
    <w:rsid w:val="00257DE4"/>
    <w:rsid w:val="002B0945"/>
    <w:rsid w:val="004832CD"/>
    <w:rsid w:val="00F3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2CD"/>
    <w:pPr>
      <w:spacing w:after="0" w:line="240" w:lineRule="auto"/>
    </w:pPr>
  </w:style>
  <w:style w:type="table" w:styleId="TableGrid">
    <w:name w:val="Table Grid"/>
    <w:basedOn w:val="TableNormal"/>
    <w:uiPriority w:val="59"/>
    <w:rsid w:val="00483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2CD"/>
    <w:pPr>
      <w:spacing w:after="0" w:line="240" w:lineRule="auto"/>
    </w:pPr>
  </w:style>
  <w:style w:type="table" w:styleId="TableGrid">
    <w:name w:val="Table Grid"/>
    <w:basedOn w:val="TableNormal"/>
    <w:uiPriority w:val="59"/>
    <w:rsid w:val="00483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Macintosh Word</Application>
  <DocSecurity>4</DocSecurity>
  <Lines>13</Lines>
  <Paragraphs>3</Paragraphs>
  <ScaleCrop>false</ScaleCrop>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Wachter</dc:creator>
  <cp:keywords/>
  <dc:description/>
  <cp:lastModifiedBy>Viv Grigg</cp:lastModifiedBy>
  <cp:revision>2</cp:revision>
  <dcterms:created xsi:type="dcterms:W3CDTF">2012-11-27T07:55:00Z</dcterms:created>
  <dcterms:modified xsi:type="dcterms:W3CDTF">2012-11-27T07:55:00Z</dcterms:modified>
</cp:coreProperties>
</file>